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22D" w:rsidRPr="007D4865" w:rsidRDefault="00F16716" w:rsidP="00E8122D">
      <w:pPr>
        <w:pStyle w:val="1"/>
        <w:spacing w:before="0" w:after="0"/>
        <w:rPr>
          <w:sz w:val="20"/>
          <w:szCs w:val="20"/>
        </w:rPr>
      </w:pPr>
      <w:r w:rsidRPr="007D4865">
        <w:rPr>
          <w:sz w:val="20"/>
          <w:szCs w:val="20"/>
        </w:rPr>
        <w:t xml:space="preserve">УВЕДОМЛЕНИЕ </w:t>
      </w:r>
    </w:p>
    <w:p w:rsidR="007D4865" w:rsidRDefault="00F16716" w:rsidP="00E8122D">
      <w:pPr>
        <w:pStyle w:val="1"/>
        <w:spacing w:before="0" w:after="0"/>
        <w:rPr>
          <w:sz w:val="20"/>
          <w:szCs w:val="20"/>
        </w:rPr>
      </w:pPr>
      <w:r w:rsidRPr="007D4865">
        <w:rPr>
          <w:sz w:val="20"/>
          <w:szCs w:val="20"/>
        </w:rPr>
        <w:t>о правах Клиента</w:t>
      </w:r>
    </w:p>
    <w:p w:rsidR="00F16716" w:rsidRDefault="00F16716" w:rsidP="00E8122D">
      <w:pPr>
        <w:pStyle w:val="1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16716" w:rsidRPr="000F6B58" w:rsidRDefault="00F16716">
      <w:pPr>
        <w:ind w:firstLine="1134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 xml:space="preserve">В соответствии со ст.6 </w:t>
      </w:r>
      <w:r w:rsidR="0018502D" w:rsidRPr="000F6B58">
        <w:rPr>
          <w:rFonts w:ascii="Times New Roman" w:hAnsi="Times New Roman" w:cs="Times New Roman"/>
          <w:sz w:val="20"/>
          <w:szCs w:val="20"/>
        </w:rPr>
        <w:t>Федерального закона</w:t>
      </w:r>
      <w:r w:rsidRPr="000F6B58">
        <w:rPr>
          <w:rFonts w:ascii="Times New Roman" w:hAnsi="Times New Roman" w:cs="Times New Roman"/>
          <w:sz w:val="20"/>
          <w:szCs w:val="20"/>
        </w:rPr>
        <w:t xml:space="preserve"> </w:t>
      </w:r>
      <w:r w:rsidR="0018502D" w:rsidRPr="000F6B58">
        <w:rPr>
          <w:rFonts w:ascii="Times New Roman" w:hAnsi="Times New Roman" w:cs="Times New Roman"/>
          <w:sz w:val="20"/>
          <w:szCs w:val="20"/>
        </w:rPr>
        <w:t xml:space="preserve">от 05 марта </w:t>
      </w:r>
      <w:smartTag w:uri="urn:schemas-microsoft-com:office:smarttags" w:element="metricconverter">
        <w:smartTagPr>
          <w:attr w:name="ProductID" w:val="1999 г"/>
        </w:smartTagPr>
        <w:r w:rsidR="0018502D" w:rsidRPr="000F6B58">
          <w:rPr>
            <w:rFonts w:ascii="Times New Roman" w:hAnsi="Times New Roman" w:cs="Times New Roman"/>
            <w:sz w:val="20"/>
            <w:szCs w:val="20"/>
          </w:rPr>
          <w:t>1999 г</w:t>
        </w:r>
      </w:smartTag>
      <w:r w:rsidR="0018502D" w:rsidRPr="000F6B58">
        <w:rPr>
          <w:rFonts w:ascii="Times New Roman" w:hAnsi="Times New Roman" w:cs="Times New Roman"/>
          <w:sz w:val="20"/>
          <w:szCs w:val="20"/>
        </w:rPr>
        <w:t xml:space="preserve">. № 46-ФЗ </w:t>
      </w:r>
      <w:r w:rsidRPr="000F6B58">
        <w:rPr>
          <w:rFonts w:ascii="Times New Roman" w:hAnsi="Times New Roman" w:cs="Times New Roman"/>
          <w:sz w:val="20"/>
          <w:szCs w:val="20"/>
        </w:rPr>
        <w:t>«О защите прав и законных интересов ин</w:t>
      </w:r>
      <w:r w:rsidR="000F6B58" w:rsidRPr="000F6B58">
        <w:rPr>
          <w:rFonts w:ascii="Times New Roman" w:hAnsi="Times New Roman" w:cs="Times New Roman"/>
          <w:sz w:val="20"/>
          <w:szCs w:val="20"/>
        </w:rPr>
        <w:t xml:space="preserve">весторов на рынке ценных бумаг», </w:t>
      </w:r>
      <w:r w:rsidR="0017146F">
        <w:rPr>
          <w:rFonts w:ascii="Times New Roman" w:hAnsi="Times New Roman" w:cs="Times New Roman"/>
          <w:sz w:val="20"/>
          <w:szCs w:val="20"/>
        </w:rPr>
        <w:t>а также в соответствии с иными нормативными актами в сфере финансовых рынков</w:t>
      </w:r>
      <w:r w:rsidR="0031215B">
        <w:rPr>
          <w:rFonts w:ascii="Times New Roman" w:hAnsi="Times New Roman" w:cs="Times New Roman"/>
          <w:sz w:val="20"/>
          <w:szCs w:val="20"/>
        </w:rPr>
        <w:t>,</w:t>
      </w:r>
      <w:r w:rsidR="000F6B58" w:rsidRPr="000F6B5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D12A4" w:rsidRPr="000F6B58">
        <w:rPr>
          <w:rFonts w:ascii="Times New Roman" w:hAnsi="Times New Roman" w:cs="Times New Roman"/>
          <w:sz w:val="20"/>
          <w:szCs w:val="20"/>
        </w:rPr>
        <w:t>МОРСКОЙ БАНК (</w:t>
      </w:r>
      <w:r w:rsidR="00D560E9">
        <w:rPr>
          <w:rFonts w:ascii="Times New Roman" w:hAnsi="Times New Roman" w:cs="Times New Roman"/>
          <w:sz w:val="20"/>
          <w:szCs w:val="20"/>
        </w:rPr>
        <w:t>АО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) уведомляет Клиентов, заключивших с Банком </w:t>
      </w:r>
      <w:r w:rsidR="00670040">
        <w:rPr>
          <w:rFonts w:ascii="Times New Roman" w:hAnsi="Times New Roman" w:cs="Times New Roman"/>
          <w:sz w:val="20"/>
          <w:szCs w:val="20"/>
        </w:rPr>
        <w:t>Д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оговор </w:t>
      </w:r>
      <w:r w:rsidR="005D5668">
        <w:rPr>
          <w:rFonts w:ascii="Times New Roman" w:hAnsi="Times New Roman" w:cs="Times New Roman"/>
          <w:sz w:val="20"/>
          <w:szCs w:val="20"/>
        </w:rPr>
        <w:t>комплексного обслуживания</w:t>
      </w:r>
      <w:r w:rsidR="00FD12A4" w:rsidRPr="000F6B58">
        <w:rPr>
          <w:rFonts w:ascii="Times New Roman" w:hAnsi="Times New Roman" w:cs="Times New Roman"/>
          <w:sz w:val="20"/>
          <w:szCs w:val="20"/>
        </w:rPr>
        <w:t xml:space="preserve"> на рынке ценных бумаг и срочном рынке о следующих правах:</w:t>
      </w:r>
    </w:p>
    <w:p w:rsidR="00F16716" w:rsidRPr="000F6B58" w:rsidRDefault="00FD12A4" w:rsidP="00AC02A1">
      <w:pPr>
        <w:pStyle w:val="2"/>
        <w:ind w:left="0" w:firstLine="720"/>
        <w:jc w:val="both"/>
        <w:rPr>
          <w:rFonts w:ascii="Times New Roman" w:hAnsi="Times New Roman" w:cs="Times New Roman"/>
          <w:b w:val="0"/>
          <w:bCs w:val="0"/>
        </w:rPr>
      </w:pPr>
      <w:r w:rsidRPr="000F6B58">
        <w:rPr>
          <w:rFonts w:ascii="Times New Roman" w:hAnsi="Times New Roman" w:cs="Times New Roman"/>
          <w:b w:val="0"/>
          <w:bCs w:val="0"/>
        </w:rPr>
        <w:t>1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. Клиент  имеет право потребовать у </w:t>
      </w:r>
      <w:r w:rsidR="0031215B">
        <w:rPr>
          <w:rFonts w:ascii="Times New Roman" w:hAnsi="Times New Roman" w:cs="Times New Roman"/>
          <w:b w:val="0"/>
          <w:bCs w:val="0"/>
        </w:rPr>
        <w:t>Банк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а, а </w:t>
      </w:r>
      <w:r w:rsidR="0031215B">
        <w:rPr>
          <w:rFonts w:ascii="Times New Roman" w:hAnsi="Times New Roman" w:cs="Times New Roman"/>
          <w:b w:val="0"/>
          <w:bCs w:val="0"/>
        </w:rPr>
        <w:t>Банк</w:t>
      </w:r>
      <w:r w:rsidR="00F16716" w:rsidRPr="000F6B58">
        <w:rPr>
          <w:rFonts w:ascii="Times New Roman" w:hAnsi="Times New Roman" w:cs="Times New Roman"/>
          <w:b w:val="0"/>
          <w:bCs w:val="0"/>
        </w:rPr>
        <w:t xml:space="preserve"> обязан </w:t>
      </w:r>
      <w:r w:rsidR="00B85CBB">
        <w:rPr>
          <w:rFonts w:ascii="Times New Roman" w:hAnsi="Times New Roman" w:cs="Times New Roman"/>
          <w:b w:val="0"/>
          <w:bCs w:val="0"/>
        </w:rPr>
        <w:t xml:space="preserve"> </w:t>
      </w:r>
      <w:r w:rsidR="00F16716" w:rsidRPr="000F6B58">
        <w:rPr>
          <w:rFonts w:ascii="Times New Roman" w:hAnsi="Times New Roman" w:cs="Times New Roman"/>
          <w:b w:val="0"/>
          <w:bCs w:val="0"/>
        </w:rPr>
        <w:t>предоставить следующие документы и информацию:</w:t>
      </w:r>
    </w:p>
    <w:p w:rsidR="00F16716" w:rsidRPr="000F6B58" w:rsidRDefault="00FD12A4" w:rsidP="005D5668">
      <w:pPr>
        <w:pStyle w:val="2"/>
        <w:ind w:left="0" w:firstLine="720"/>
        <w:jc w:val="both"/>
        <w:rPr>
          <w:rFonts w:ascii="Times New Roman" w:hAnsi="Times New Roman" w:cs="Times New Roman"/>
          <w:b w:val="0"/>
          <w:bCs w:val="0"/>
        </w:rPr>
      </w:pPr>
      <w:r w:rsidRPr="000F6B58">
        <w:rPr>
          <w:rFonts w:ascii="Times New Roman" w:hAnsi="Times New Roman" w:cs="Times New Roman"/>
          <w:b w:val="0"/>
          <w:bCs w:val="0"/>
        </w:rPr>
        <w:t>1.1.</w:t>
      </w:r>
      <w:r w:rsidR="004563FA">
        <w:rPr>
          <w:rFonts w:ascii="Times New Roman" w:hAnsi="Times New Roman" w:cs="Times New Roman"/>
          <w:b w:val="0"/>
          <w:bCs w:val="0"/>
        </w:rPr>
        <w:t xml:space="preserve"> К</w:t>
      </w:r>
      <w:r w:rsidR="00F16716" w:rsidRPr="000F6B58">
        <w:rPr>
          <w:rFonts w:ascii="Times New Roman" w:hAnsi="Times New Roman" w:cs="Times New Roman"/>
          <w:b w:val="0"/>
          <w:bCs w:val="0"/>
        </w:rPr>
        <w:t>опию лицензии на осуществление профессиональной деятельности на рынке ценных бумаг</w:t>
      </w:r>
      <w:r w:rsidRPr="000F6B58">
        <w:rPr>
          <w:rFonts w:ascii="Times New Roman" w:hAnsi="Times New Roman" w:cs="Times New Roman"/>
          <w:b w:val="0"/>
          <w:bCs w:val="0"/>
        </w:rPr>
        <w:t>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1.2.</w:t>
      </w:r>
      <w:r w:rsidR="004563FA">
        <w:rPr>
          <w:rFonts w:ascii="Times New Roman" w:hAnsi="Times New Roman" w:cs="Times New Roman"/>
          <w:sz w:val="20"/>
          <w:szCs w:val="20"/>
        </w:rPr>
        <w:t xml:space="preserve"> К</w:t>
      </w:r>
      <w:r w:rsidR="00F16716" w:rsidRPr="000F6B58">
        <w:rPr>
          <w:rFonts w:ascii="Times New Roman" w:hAnsi="Times New Roman" w:cs="Times New Roman"/>
          <w:sz w:val="20"/>
          <w:szCs w:val="20"/>
        </w:rPr>
        <w:t>опию свидетельства о государственной регистрации</w:t>
      </w:r>
      <w:r w:rsidRPr="000F6B58">
        <w:rPr>
          <w:rFonts w:ascii="Times New Roman" w:hAnsi="Times New Roman" w:cs="Times New Roman"/>
          <w:sz w:val="20"/>
          <w:szCs w:val="20"/>
        </w:rPr>
        <w:t xml:space="preserve"> в качестве юридического лица;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1.3.</w:t>
      </w:r>
      <w:r w:rsidR="004563FA">
        <w:rPr>
          <w:rFonts w:ascii="Times New Roman" w:hAnsi="Times New Roman" w:cs="Times New Roman"/>
          <w:sz w:val="20"/>
          <w:szCs w:val="20"/>
        </w:rPr>
        <w:t xml:space="preserve"> С</w:t>
      </w:r>
      <w:r w:rsidR="00F16716" w:rsidRPr="000F6B58">
        <w:rPr>
          <w:rFonts w:ascii="Times New Roman" w:hAnsi="Times New Roman" w:cs="Times New Roman"/>
          <w:sz w:val="20"/>
          <w:szCs w:val="20"/>
        </w:rPr>
        <w:t>ведения об органе, выдавшем лицензию на осущ</w:t>
      </w:r>
      <w:bookmarkStart w:id="0" w:name="_GoBack"/>
      <w:bookmarkEnd w:id="0"/>
      <w:r w:rsidR="00F16716" w:rsidRPr="000F6B58">
        <w:rPr>
          <w:rFonts w:ascii="Times New Roman" w:hAnsi="Times New Roman" w:cs="Times New Roman"/>
          <w:sz w:val="20"/>
          <w:szCs w:val="20"/>
        </w:rPr>
        <w:t>ествление профессиональной деятельности на рынке ценных бумаг (его наименование, адрес и телефоны);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1.4.</w:t>
      </w:r>
      <w:r w:rsidR="004563FA">
        <w:rPr>
          <w:rFonts w:ascii="Times New Roman" w:hAnsi="Times New Roman" w:cs="Times New Roman"/>
          <w:sz w:val="20"/>
          <w:szCs w:val="20"/>
        </w:rPr>
        <w:t xml:space="preserve"> С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ведения об уставном капитале, о размере собственных средств </w:t>
      </w:r>
      <w:r w:rsidR="0031215B">
        <w:rPr>
          <w:rFonts w:ascii="Times New Roman" w:hAnsi="Times New Roman" w:cs="Times New Roman"/>
          <w:sz w:val="20"/>
          <w:szCs w:val="20"/>
        </w:rPr>
        <w:t>Банк</w:t>
      </w:r>
      <w:r w:rsidR="00F16716" w:rsidRPr="000F6B58">
        <w:rPr>
          <w:rFonts w:ascii="Times New Roman" w:hAnsi="Times New Roman" w:cs="Times New Roman"/>
          <w:sz w:val="20"/>
          <w:szCs w:val="20"/>
        </w:rPr>
        <w:t>а, его резервном фонде.</w:t>
      </w:r>
    </w:p>
    <w:p w:rsidR="00672EA3" w:rsidRPr="006F5F26" w:rsidRDefault="00FD12A4" w:rsidP="00AC02A1">
      <w:pPr>
        <w:pStyle w:val="Iauiue"/>
        <w:ind w:firstLine="720"/>
        <w:jc w:val="both"/>
        <w:rPr>
          <w:lang w:val="ru-RU"/>
        </w:rPr>
      </w:pPr>
      <w:r w:rsidRPr="006F5F26">
        <w:rPr>
          <w:lang w:val="ru-RU"/>
        </w:rPr>
        <w:t>2.</w:t>
      </w:r>
      <w:r w:rsidR="00E12F75" w:rsidRPr="006F5F26">
        <w:rPr>
          <w:lang w:val="ru-RU"/>
        </w:rPr>
        <w:t xml:space="preserve"> </w:t>
      </w:r>
      <w:r w:rsidR="00672EA3" w:rsidRPr="006F5F26">
        <w:rPr>
          <w:lang w:val="ru-RU"/>
        </w:rPr>
        <w:t>В соответствии с</w:t>
      </w:r>
      <w:r w:rsidR="00FB091B" w:rsidRPr="006F5F26">
        <w:rPr>
          <w:lang w:val="ru-RU"/>
        </w:rPr>
        <w:t xml:space="preserve"> Федеральным законом № 46-ФЗ от 05.03.1999 г.  «О защите прав и законных интересов инвесторов на рынке ценных бумаг» Банк при приобретении или продаже по поручению Клиента ценных бумаг, по запросу Клиента  предоставляет ему следующую информацию</w:t>
      </w:r>
      <w:r w:rsidR="00672EA3" w:rsidRPr="006F5F26">
        <w:rPr>
          <w:lang w:val="ru-RU"/>
        </w:rPr>
        <w:t>: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2.1.</w:t>
      </w:r>
      <w:r w:rsidR="00FB091B" w:rsidRPr="00FB091B">
        <w:t xml:space="preserve"> </w:t>
      </w:r>
      <w:r w:rsidR="00FB091B" w:rsidRPr="00FB091B">
        <w:rPr>
          <w:rFonts w:ascii="Times New Roman" w:hAnsi="Times New Roman" w:cs="Times New Roman"/>
          <w:sz w:val="20"/>
          <w:szCs w:val="20"/>
        </w:rPr>
        <w:t>Сведения о регистрации выпуска этих ценных бумаг, в том числе регистрационный номер этого выпуска</w:t>
      </w:r>
      <w:r w:rsidR="00F16716" w:rsidRPr="000F6B58">
        <w:rPr>
          <w:rFonts w:ascii="Times New Roman" w:hAnsi="Times New Roman" w:cs="Times New Roman"/>
          <w:sz w:val="20"/>
          <w:szCs w:val="20"/>
        </w:rPr>
        <w:t>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2.2.</w:t>
      </w:r>
      <w:r w:rsidR="00FB091B" w:rsidRPr="00FB091B">
        <w:t xml:space="preserve"> </w:t>
      </w:r>
      <w:r w:rsidR="00FB091B" w:rsidRPr="00FB091B">
        <w:rPr>
          <w:rFonts w:ascii="Times New Roman" w:hAnsi="Times New Roman" w:cs="Times New Roman"/>
          <w:sz w:val="20"/>
          <w:szCs w:val="20"/>
        </w:rPr>
        <w:t>Сведения, содержащиеся в решении о выпуске и проспекте этих ценных бумаг</w:t>
      </w:r>
      <w:r w:rsidR="00F16716" w:rsidRPr="000F6B58">
        <w:rPr>
          <w:rFonts w:ascii="Times New Roman" w:hAnsi="Times New Roman" w:cs="Times New Roman"/>
          <w:sz w:val="20"/>
          <w:szCs w:val="20"/>
        </w:rPr>
        <w:t>;</w:t>
      </w:r>
    </w:p>
    <w:p w:rsidR="00F16716" w:rsidRPr="000F6B58" w:rsidRDefault="00FD12A4" w:rsidP="005D5668">
      <w:pPr>
        <w:pStyle w:val="a8"/>
        <w:spacing w:before="0" w:line="240" w:lineRule="auto"/>
        <w:ind w:firstLine="720"/>
        <w:rPr>
          <w:rFonts w:ascii="Times New Roman" w:hAnsi="Times New Roman" w:cs="Times New Roman"/>
        </w:rPr>
      </w:pPr>
      <w:r w:rsidRPr="000F6B58">
        <w:rPr>
          <w:rFonts w:ascii="Times New Roman" w:hAnsi="Times New Roman" w:cs="Times New Roman"/>
        </w:rPr>
        <w:t>2.3.</w:t>
      </w:r>
      <w:r w:rsidR="00FB091B">
        <w:rPr>
          <w:rFonts w:ascii="Times New Roman" w:hAnsi="Times New Roman" w:cs="Times New Roman"/>
        </w:rPr>
        <w:t xml:space="preserve"> </w:t>
      </w:r>
      <w:r w:rsidR="00FB091B" w:rsidRPr="00FB091B">
        <w:rPr>
          <w:rFonts w:ascii="Times New Roman" w:hAnsi="Times New Roman" w:cs="Times New Roman"/>
        </w:rPr>
        <w:t>Сведения о ценах этих ценных бумаг на организованных торгах в течение шести недель, предшествовавших дате предъявления Клиентом требования о предоставлении информации, если эти ценные бумаги включены в котировальный список биржи, либо сведения об отсутствии этих ценных бумаг в котировальных списках бирж</w:t>
      </w:r>
      <w:r w:rsidR="00F16716" w:rsidRPr="000F6B58">
        <w:rPr>
          <w:rFonts w:ascii="Times New Roman" w:hAnsi="Times New Roman" w:cs="Times New Roman"/>
        </w:rPr>
        <w:t>;</w:t>
      </w:r>
    </w:p>
    <w:p w:rsidR="00F16716" w:rsidRPr="000F6B58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2.4.</w:t>
      </w:r>
      <w:r w:rsidR="00FB091B">
        <w:rPr>
          <w:rFonts w:ascii="Times New Roman" w:hAnsi="Times New Roman" w:cs="Times New Roman"/>
          <w:sz w:val="20"/>
          <w:szCs w:val="20"/>
        </w:rPr>
        <w:t xml:space="preserve"> С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ведения о ценах, по которым </w:t>
      </w:r>
      <w:r w:rsidR="00FB091B">
        <w:rPr>
          <w:rFonts w:ascii="Times New Roman" w:hAnsi="Times New Roman" w:cs="Times New Roman"/>
          <w:sz w:val="20"/>
          <w:szCs w:val="20"/>
        </w:rPr>
        <w:t>такие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 ценные бумаги покупались и продавались </w:t>
      </w:r>
      <w:r w:rsidR="0031215B">
        <w:rPr>
          <w:rFonts w:ascii="Times New Roman" w:hAnsi="Times New Roman" w:cs="Times New Roman"/>
          <w:sz w:val="20"/>
          <w:szCs w:val="20"/>
        </w:rPr>
        <w:t>Банк</w:t>
      </w:r>
      <w:r w:rsidR="00F16716" w:rsidRPr="000F6B58">
        <w:rPr>
          <w:rFonts w:ascii="Times New Roman" w:hAnsi="Times New Roman" w:cs="Times New Roman"/>
          <w:sz w:val="20"/>
          <w:szCs w:val="20"/>
        </w:rPr>
        <w:t xml:space="preserve">ом в течение шести недель, предшествовавших дате предъявления </w:t>
      </w:r>
      <w:r w:rsidR="00FB091B">
        <w:rPr>
          <w:rFonts w:ascii="Times New Roman" w:hAnsi="Times New Roman" w:cs="Times New Roman"/>
          <w:sz w:val="20"/>
          <w:szCs w:val="20"/>
        </w:rPr>
        <w:t>Клиентом</w:t>
      </w:r>
      <w:r w:rsidR="00FB091B" w:rsidRPr="000F6B58">
        <w:rPr>
          <w:rFonts w:ascii="Times New Roman" w:hAnsi="Times New Roman" w:cs="Times New Roman"/>
          <w:sz w:val="20"/>
          <w:szCs w:val="20"/>
        </w:rPr>
        <w:t xml:space="preserve"> </w:t>
      </w:r>
      <w:r w:rsidR="00F16716" w:rsidRPr="000F6B58">
        <w:rPr>
          <w:rFonts w:ascii="Times New Roman" w:hAnsi="Times New Roman" w:cs="Times New Roman"/>
          <w:sz w:val="20"/>
          <w:szCs w:val="20"/>
        </w:rPr>
        <w:t>требования о предоставлении информации, либо сведения о том, что такие операции не проводились;</w:t>
      </w:r>
    </w:p>
    <w:p w:rsidR="00F16716" w:rsidRDefault="00FD12A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 w:rsidRPr="000F6B58">
        <w:rPr>
          <w:rFonts w:ascii="Times New Roman" w:hAnsi="Times New Roman" w:cs="Times New Roman"/>
          <w:sz w:val="20"/>
          <w:szCs w:val="20"/>
        </w:rPr>
        <w:t>2.5.</w:t>
      </w:r>
      <w:r w:rsidR="00FB091B">
        <w:rPr>
          <w:rFonts w:ascii="Times New Roman" w:hAnsi="Times New Roman" w:cs="Times New Roman"/>
          <w:sz w:val="20"/>
          <w:szCs w:val="20"/>
        </w:rPr>
        <w:t xml:space="preserve"> </w:t>
      </w:r>
      <w:r w:rsidR="002802B2">
        <w:rPr>
          <w:rFonts w:ascii="Times New Roman" w:hAnsi="Times New Roman" w:cs="Times New Roman"/>
          <w:sz w:val="20"/>
          <w:szCs w:val="20"/>
        </w:rPr>
        <w:t>С</w:t>
      </w:r>
      <w:r w:rsidR="002802B2" w:rsidRPr="002802B2">
        <w:rPr>
          <w:rFonts w:ascii="Times New Roman" w:hAnsi="Times New Roman" w:cs="Times New Roman"/>
          <w:sz w:val="20"/>
          <w:szCs w:val="20"/>
        </w:rPr>
        <w:t>ведения о кредитных рейтингах, присвоенных кредитным рейтинговым агентством или иностранным кредитным рейтинговым агентством, осуществляющим в соответствии со своим личным законом рейтинговую деятельность, этим ценным бумагам, эмитенту этих ценных бумаг (в случае присвоения кредитного рейтинга этим ценным бумагам, кредитного рейтинга эмитенту этих ценных бумаг), а также сведения об их подтверждении, пересмотре или отзыве.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AC02A1">
        <w:rPr>
          <w:rFonts w:ascii="Times New Roman" w:hAnsi="Times New Roman" w:cs="Times New Roman"/>
          <w:sz w:val="20"/>
          <w:szCs w:val="20"/>
        </w:rPr>
        <w:t xml:space="preserve">Банк предоставляет </w:t>
      </w:r>
      <w:r>
        <w:rPr>
          <w:rFonts w:ascii="Times New Roman" w:hAnsi="Times New Roman" w:cs="Times New Roman"/>
          <w:sz w:val="20"/>
          <w:szCs w:val="20"/>
        </w:rPr>
        <w:t xml:space="preserve">Клиенту </w:t>
      </w:r>
      <w:r w:rsidRPr="00AC02A1">
        <w:rPr>
          <w:rFonts w:ascii="Times New Roman" w:hAnsi="Times New Roman" w:cs="Times New Roman"/>
          <w:sz w:val="20"/>
          <w:szCs w:val="20"/>
        </w:rPr>
        <w:t>для ознакомления следующую информацию: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.1.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полном и сокращенном фирменном наименовании Банка в соответствии со сведениями, указанными в едином государственном реестре юридических лиц и в уставе Банка;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.2.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Об адресе Банка, адресах офисов Банка, адресе электронной почты и контактном телефоне, адресе официального сайта Банка в сети «Интернет»;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.3.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лицензии на осуществление брокерской деятельности, включая номер, дату выдачи и срок действия лицензии;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.4.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Об органе, выдавшем лицензию на осуществление брокерской деятельности (его наименование, адрес и телефоны);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.5.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членстве в саморегулируемой организации, с указанием наименования такой саморегулируемой организации, адресе сайта саморегулируемой организации в сети «Интернет» и о ее стандартах по защите прав и интересов Клиентов;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.6.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Об органе, осуществляющем полномочия по контролю и надзору за деятельностью Банка;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.7.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финансовых услугах, оказываемых на основании Договора, и дополнительных услугах Банка, в том числе оказываемых Банком за дополнительную плату;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.8.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порядке получения финансовой услуги, в том числе документах, которые должны быть предоставлены Клиентом для ее получения;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.9.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способах и адресах направления обращений (жалоб) Банку, в саморегулируемую организацию, в орган, осуществляющий полномочия по контролю и надзору за деятельностью Банка;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.10.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способах защиты прав Клиентов, включая информацию о наличии возможности и способах досудебного или внесудебного урегулирования спора, в том числе о претензионном порядке урегулирования спора;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.11.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 О способах и порядке изменения условий Договора, в том числе в результате внесения Банком изменений во внутренние документы, ссылка на которые содержится в Договоре.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  <w:r w:rsidRPr="00AC02A1">
        <w:rPr>
          <w:rFonts w:ascii="Times New Roman" w:hAnsi="Times New Roman" w:cs="Times New Roman"/>
          <w:sz w:val="20"/>
          <w:szCs w:val="20"/>
        </w:rPr>
        <w:tab/>
        <w:t>Клиент имеет право на получение по запросу информации о видах и суммах платежей, которые Клиент должен уплатить за предоставление ему финансовой услуги (содержится в Тарифах комиссионного вознаграждения по операциям с ценными бумагами и срочными контрактами).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  <w:r w:rsidRPr="00AC02A1">
        <w:rPr>
          <w:rFonts w:ascii="Times New Roman" w:hAnsi="Times New Roman" w:cs="Times New Roman"/>
          <w:sz w:val="20"/>
          <w:szCs w:val="20"/>
        </w:rPr>
        <w:tab/>
        <w:t>В случае заключения Клиентом сделок с инструментами срочного рынка, Банк по запросу Клиента предоставляет следующую информацию: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AC02A1">
        <w:rPr>
          <w:rFonts w:ascii="Times New Roman" w:hAnsi="Times New Roman" w:cs="Times New Roman"/>
          <w:sz w:val="20"/>
          <w:szCs w:val="20"/>
        </w:rPr>
        <w:t>.1.</w:t>
      </w:r>
      <w:r w:rsidRPr="00AC02A1">
        <w:rPr>
          <w:rFonts w:ascii="Times New Roman" w:hAnsi="Times New Roman" w:cs="Times New Roman"/>
          <w:sz w:val="20"/>
          <w:szCs w:val="20"/>
        </w:rPr>
        <w:tab/>
        <w:t>Спецификация договора, являющегося производным финансовым инструментом (в случае если базисным активом производного финансового инструмента является другой производный финансовый инструмент, предоставляется также спецификация такого договора, являющегося производным финансовым инструментом);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Pr="00AC02A1">
        <w:rPr>
          <w:rFonts w:ascii="Times New Roman" w:hAnsi="Times New Roman" w:cs="Times New Roman"/>
          <w:sz w:val="20"/>
          <w:szCs w:val="20"/>
        </w:rPr>
        <w:t>.2.</w:t>
      </w:r>
      <w:r w:rsidRPr="00AC02A1">
        <w:rPr>
          <w:rFonts w:ascii="Times New Roman" w:hAnsi="Times New Roman" w:cs="Times New Roman"/>
          <w:sz w:val="20"/>
          <w:szCs w:val="20"/>
        </w:rPr>
        <w:tab/>
        <w:t>Сведения о размере суммы денежных средств, которую необходимо уплатить на момент заключения договора, являющегося производным финансовым инструментом;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5</w:t>
      </w:r>
      <w:r w:rsidRPr="00AC02A1">
        <w:rPr>
          <w:rFonts w:ascii="Times New Roman" w:hAnsi="Times New Roman" w:cs="Times New Roman"/>
          <w:sz w:val="20"/>
          <w:szCs w:val="20"/>
        </w:rPr>
        <w:t>.3.</w:t>
      </w:r>
      <w:r w:rsidRPr="00AC02A1">
        <w:rPr>
          <w:rFonts w:ascii="Times New Roman" w:hAnsi="Times New Roman" w:cs="Times New Roman"/>
          <w:sz w:val="20"/>
          <w:szCs w:val="20"/>
        </w:rPr>
        <w:tab/>
        <w:t>Источник получения сведений о колебании цены (значения) базисного актива за последние шесть месяцев, предшествующих дате заключения договора, являющегося производным финансовым инструментом (в случае наличия у Банка информации о таком источнике).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  <w:r w:rsidRPr="00AC02A1">
        <w:rPr>
          <w:rFonts w:ascii="Times New Roman" w:hAnsi="Times New Roman" w:cs="Times New Roman"/>
          <w:sz w:val="20"/>
          <w:szCs w:val="20"/>
        </w:rPr>
        <w:tab/>
        <w:t>Клиент имеет право запросить копию Договора, а также внутренних документов, ссылка на которые содержится в Договоре.</w:t>
      </w:r>
    </w:p>
    <w:p w:rsidR="00AC02A1" w:rsidRP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Информация, </w:t>
      </w:r>
      <w:r w:rsidR="002F12CC">
        <w:rPr>
          <w:rFonts w:ascii="Times New Roman" w:hAnsi="Times New Roman" w:cs="Times New Roman"/>
          <w:sz w:val="20"/>
          <w:szCs w:val="20"/>
        </w:rPr>
        <w:t>указанная</w:t>
      </w:r>
      <w:r w:rsidRPr="00AC02A1">
        <w:rPr>
          <w:rFonts w:ascii="Times New Roman" w:hAnsi="Times New Roman" w:cs="Times New Roman"/>
          <w:sz w:val="20"/>
          <w:szCs w:val="20"/>
        </w:rPr>
        <w:t xml:space="preserve"> в п. 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AC02A1">
        <w:rPr>
          <w:rFonts w:ascii="Times New Roman" w:hAnsi="Times New Roman" w:cs="Times New Roman"/>
          <w:sz w:val="20"/>
          <w:szCs w:val="20"/>
        </w:rPr>
        <w:t xml:space="preserve">. – </w:t>
      </w:r>
      <w:r w:rsidR="009649A7">
        <w:rPr>
          <w:rFonts w:ascii="Times New Roman" w:hAnsi="Times New Roman" w:cs="Times New Roman"/>
          <w:sz w:val="20"/>
          <w:szCs w:val="20"/>
        </w:rPr>
        <w:t>3</w:t>
      </w:r>
      <w:r w:rsidRPr="00AC02A1">
        <w:rPr>
          <w:rFonts w:ascii="Times New Roman" w:hAnsi="Times New Roman" w:cs="Times New Roman"/>
          <w:sz w:val="20"/>
          <w:szCs w:val="20"/>
        </w:rPr>
        <w:t>.,</w:t>
      </w:r>
      <w:r w:rsidR="009649A7">
        <w:rPr>
          <w:rFonts w:ascii="Times New Roman" w:hAnsi="Times New Roman" w:cs="Times New Roman"/>
          <w:sz w:val="20"/>
          <w:szCs w:val="20"/>
        </w:rPr>
        <w:t xml:space="preserve"> </w:t>
      </w:r>
      <w:r w:rsidR="002F12CC">
        <w:rPr>
          <w:rFonts w:ascii="Times New Roman" w:hAnsi="Times New Roman" w:cs="Times New Roman"/>
          <w:sz w:val="20"/>
          <w:szCs w:val="20"/>
        </w:rPr>
        <w:t>п</w:t>
      </w:r>
      <w:r w:rsidRPr="00AC02A1">
        <w:rPr>
          <w:rFonts w:ascii="Times New Roman" w:hAnsi="Times New Roman" w:cs="Times New Roman"/>
          <w:sz w:val="20"/>
          <w:szCs w:val="20"/>
        </w:rPr>
        <w:t xml:space="preserve">редоставляется Клиенту </w:t>
      </w:r>
      <w:r w:rsidR="009649A7">
        <w:rPr>
          <w:rFonts w:ascii="Times New Roman" w:hAnsi="Times New Roman" w:cs="Times New Roman"/>
          <w:sz w:val="20"/>
          <w:szCs w:val="20"/>
        </w:rPr>
        <w:t xml:space="preserve">в течение </w:t>
      </w:r>
      <w:r w:rsidRPr="00AC02A1">
        <w:rPr>
          <w:rFonts w:ascii="Times New Roman" w:hAnsi="Times New Roman" w:cs="Times New Roman"/>
          <w:sz w:val="20"/>
          <w:szCs w:val="20"/>
        </w:rPr>
        <w:t>1</w:t>
      </w:r>
      <w:r w:rsidR="009649A7">
        <w:rPr>
          <w:rFonts w:ascii="Times New Roman" w:hAnsi="Times New Roman" w:cs="Times New Roman"/>
          <w:sz w:val="20"/>
          <w:szCs w:val="20"/>
        </w:rPr>
        <w:t>5 рабочих дней со дня получения запроса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</w:p>
    <w:p w:rsidR="00AC02A1" w:rsidRDefault="00AC02A1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  <w:r w:rsidRPr="00AC02A1">
        <w:rPr>
          <w:rFonts w:ascii="Times New Roman" w:hAnsi="Times New Roman" w:cs="Times New Roman"/>
          <w:sz w:val="20"/>
          <w:szCs w:val="20"/>
        </w:rPr>
        <w:tab/>
        <w:t xml:space="preserve">Информация, </w:t>
      </w:r>
      <w:r w:rsidR="002F12CC">
        <w:rPr>
          <w:rFonts w:ascii="Times New Roman" w:hAnsi="Times New Roman" w:cs="Times New Roman"/>
          <w:sz w:val="20"/>
          <w:szCs w:val="20"/>
        </w:rPr>
        <w:t>указанная</w:t>
      </w:r>
      <w:r w:rsidRPr="00AC02A1">
        <w:rPr>
          <w:rFonts w:ascii="Times New Roman" w:hAnsi="Times New Roman" w:cs="Times New Roman"/>
          <w:sz w:val="20"/>
          <w:szCs w:val="20"/>
        </w:rPr>
        <w:t xml:space="preserve"> в п. </w:t>
      </w:r>
      <w:r w:rsidR="009649A7">
        <w:rPr>
          <w:rFonts w:ascii="Times New Roman" w:hAnsi="Times New Roman" w:cs="Times New Roman"/>
          <w:sz w:val="20"/>
          <w:szCs w:val="20"/>
        </w:rPr>
        <w:t>4</w:t>
      </w:r>
      <w:r w:rsidRPr="00AC02A1">
        <w:rPr>
          <w:rFonts w:ascii="Times New Roman" w:hAnsi="Times New Roman" w:cs="Times New Roman"/>
          <w:sz w:val="20"/>
          <w:szCs w:val="20"/>
        </w:rPr>
        <w:t xml:space="preserve">., </w:t>
      </w:r>
      <w:r w:rsidR="002F12CC">
        <w:rPr>
          <w:rFonts w:ascii="Times New Roman" w:hAnsi="Times New Roman" w:cs="Times New Roman"/>
          <w:sz w:val="20"/>
          <w:szCs w:val="20"/>
        </w:rPr>
        <w:t xml:space="preserve">п. 5., </w:t>
      </w:r>
      <w:r w:rsidRPr="00AC02A1">
        <w:rPr>
          <w:rFonts w:ascii="Times New Roman" w:hAnsi="Times New Roman" w:cs="Times New Roman"/>
          <w:sz w:val="20"/>
          <w:szCs w:val="20"/>
        </w:rPr>
        <w:t xml:space="preserve">предоставляется Клиенту </w:t>
      </w:r>
      <w:r w:rsidR="009649A7">
        <w:rPr>
          <w:rFonts w:ascii="Times New Roman" w:hAnsi="Times New Roman" w:cs="Times New Roman"/>
          <w:sz w:val="20"/>
          <w:szCs w:val="20"/>
        </w:rPr>
        <w:t>в течение 5 рабочих дней со дня получения запроса</w:t>
      </w:r>
      <w:r w:rsidRPr="00AC02A1">
        <w:rPr>
          <w:rFonts w:ascii="Times New Roman" w:hAnsi="Times New Roman" w:cs="Times New Roman"/>
          <w:sz w:val="20"/>
          <w:szCs w:val="20"/>
        </w:rPr>
        <w:t>.</w:t>
      </w:r>
    </w:p>
    <w:p w:rsidR="009649A7" w:rsidRPr="00AC02A1" w:rsidRDefault="009649A7" w:rsidP="00786524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Pr="009649A7">
        <w:rPr>
          <w:rFonts w:ascii="Times New Roman" w:hAnsi="Times New Roman" w:cs="Times New Roman"/>
          <w:sz w:val="20"/>
          <w:szCs w:val="20"/>
        </w:rPr>
        <w:t>.</w:t>
      </w:r>
      <w:r w:rsidRPr="009649A7">
        <w:rPr>
          <w:rFonts w:ascii="Times New Roman" w:hAnsi="Times New Roman" w:cs="Times New Roman"/>
          <w:sz w:val="20"/>
          <w:szCs w:val="20"/>
        </w:rPr>
        <w:tab/>
        <w:t xml:space="preserve">Информация, </w:t>
      </w:r>
      <w:r w:rsidR="002F12CC">
        <w:rPr>
          <w:rFonts w:ascii="Times New Roman" w:hAnsi="Times New Roman" w:cs="Times New Roman"/>
          <w:sz w:val="20"/>
          <w:szCs w:val="20"/>
        </w:rPr>
        <w:t>указанная</w:t>
      </w:r>
      <w:r w:rsidRPr="009649A7">
        <w:rPr>
          <w:rFonts w:ascii="Times New Roman" w:hAnsi="Times New Roman" w:cs="Times New Roman"/>
          <w:sz w:val="20"/>
          <w:szCs w:val="20"/>
        </w:rPr>
        <w:t xml:space="preserve"> в п. 6., предоставляется Клиенту </w:t>
      </w:r>
      <w:r>
        <w:rPr>
          <w:rFonts w:ascii="Times New Roman" w:hAnsi="Times New Roman" w:cs="Times New Roman"/>
          <w:sz w:val="20"/>
          <w:szCs w:val="20"/>
        </w:rPr>
        <w:t>в течение 30 календарных дней со дня получения запроса</w:t>
      </w:r>
      <w:r w:rsidR="00786524">
        <w:rPr>
          <w:rFonts w:ascii="Times New Roman" w:hAnsi="Times New Roman" w:cs="Times New Roman"/>
          <w:sz w:val="20"/>
          <w:szCs w:val="20"/>
        </w:rPr>
        <w:t xml:space="preserve">, </w:t>
      </w:r>
      <w:r w:rsidR="00786524" w:rsidRPr="00786524">
        <w:rPr>
          <w:rFonts w:ascii="Times New Roman" w:hAnsi="Times New Roman" w:cs="Times New Roman"/>
          <w:sz w:val="20"/>
          <w:szCs w:val="20"/>
        </w:rPr>
        <w:t xml:space="preserve">направленного </w:t>
      </w:r>
      <w:r w:rsidR="00786524">
        <w:rPr>
          <w:rFonts w:ascii="Times New Roman" w:hAnsi="Times New Roman" w:cs="Times New Roman"/>
          <w:sz w:val="20"/>
          <w:szCs w:val="20"/>
        </w:rPr>
        <w:t>Банку</w:t>
      </w:r>
      <w:r w:rsidR="00786524" w:rsidRPr="00786524">
        <w:rPr>
          <w:rFonts w:ascii="Times New Roman" w:hAnsi="Times New Roman" w:cs="Times New Roman"/>
          <w:sz w:val="20"/>
          <w:szCs w:val="20"/>
        </w:rPr>
        <w:t xml:space="preserve"> в любое время, но не</w:t>
      </w:r>
      <w:r w:rsidR="00786524">
        <w:rPr>
          <w:rFonts w:ascii="Times New Roman" w:hAnsi="Times New Roman" w:cs="Times New Roman"/>
          <w:sz w:val="20"/>
          <w:szCs w:val="20"/>
        </w:rPr>
        <w:t xml:space="preserve"> </w:t>
      </w:r>
      <w:r w:rsidR="00786524" w:rsidRPr="00786524">
        <w:rPr>
          <w:rFonts w:ascii="Times New Roman" w:hAnsi="Times New Roman" w:cs="Times New Roman"/>
          <w:sz w:val="20"/>
          <w:szCs w:val="20"/>
        </w:rPr>
        <w:t>позднее 5</w:t>
      </w:r>
      <w:r w:rsidR="00786524">
        <w:rPr>
          <w:rFonts w:ascii="Times New Roman" w:hAnsi="Times New Roman" w:cs="Times New Roman"/>
          <w:sz w:val="20"/>
          <w:szCs w:val="20"/>
        </w:rPr>
        <w:t xml:space="preserve"> (пяти) лет со дня прекращения Д</w:t>
      </w:r>
      <w:r w:rsidR="00786524" w:rsidRPr="00786524">
        <w:rPr>
          <w:rFonts w:ascii="Times New Roman" w:hAnsi="Times New Roman" w:cs="Times New Roman"/>
          <w:sz w:val="20"/>
          <w:szCs w:val="20"/>
        </w:rPr>
        <w:t>оговора, если иной</w:t>
      </w:r>
      <w:r w:rsidR="00786524">
        <w:rPr>
          <w:rFonts w:ascii="Times New Roman" w:hAnsi="Times New Roman" w:cs="Times New Roman"/>
          <w:sz w:val="20"/>
          <w:szCs w:val="20"/>
        </w:rPr>
        <w:t xml:space="preserve"> </w:t>
      </w:r>
      <w:r w:rsidR="00786524" w:rsidRPr="00786524">
        <w:rPr>
          <w:rFonts w:ascii="Times New Roman" w:hAnsi="Times New Roman" w:cs="Times New Roman"/>
          <w:sz w:val="20"/>
          <w:szCs w:val="20"/>
        </w:rPr>
        <w:t>срок не установлен федеральными законами и принятыми в соответствии с ними</w:t>
      </w:r>
      <w:r w:rsidR="00786524">
        <w:rPr>
          <w:rFonts w:ascii="Times New Roman" w:hAnsi="Times New Roman" w:cs="Times New Roman"/>
          <w:sz w:val="20"/>
          <w:szCs w:val="20"/>
        </w:rPr>
        <w:t xml:space="preserve"> </w:t>
      </w:r>
      <w:r w:rsidR="00786524" w:rsidRPr="00786524">
        <w:rPr>
          <w:rFonts w:ascii="Times New Roman" w:hAnsi="Times New Roman" w:cs="Times New Roman"/>
          <w:sz w:val="20"/>
          <w:szCs w:val="20"/>
        </w:rPr>
        <w:t>нормативными актами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C02A1" w:rsidRDefault="009649A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AC02A1" w:rsidRPr="00AC02A1">
        <w:rPr>
          <w:rFonts w:ascii="Times New Roman" w:hAnsi="Times New Roman" w:cs="Times New Roman"/>
          <w:sz w:val="20"/>
          <w:szCs w:val="20"/>
        </w:rPr>
        <w:t>.</w:t>
      </w:r>
      <w:r w:rsidR="00AC02A1" w:rsidRPr="00AC02A1">
        <w:rPr>
          <w:rFonts w:ascii="Times New Roman" w:hAnsi="Times New Roman" w:cs="Times New Roman"/>
          <w:sz w:val="20"/>
          <w:szCs w:val="20"/>
        </w:rPr>
        <w:tab/>
        <w:t xml:space="preserve">За предоставление Информационных материалов, указанных в п. </w:t>
      </w:r>
      <w:r w:rsidR="0069385D">
        <w:rPr>
          <w:rFonts w:ascii="Times New Roman" w:hAnsi="Times New Roman" w:cs="Times New Roman"/>
          <w:sz w:val="20"/>
          <w:szCs w:val="20"/>
        </w:rPr>
        <w:t>2</w:t>
      </w:r>
      <w:r w:rsidR="00AC02A1" w:rsidRPr="00AC02A1">
        <w:rPr>
          <w:rFonts w:ascii="Times New Roman" w:hAnsi="Times New Roman" w:cs="Times New Roman"/>
          <w:sz w:val="20"/>
          <w:szCs w:val="20"/>
        </w:rPr>
        <w:t>, Банк взимает плату в соответствии с п.6. Статьи 6 Федерального закона № 46-ФЗ от 05.03.1999 г.  «О защите прав и законных интересов инвесторов на рынке ценных бумаг» и в соответствии с Тарифами Банка.</w:t>
      </w:r>
    </w:p>
    <w:p w:rsidR="00863012" w:rsidRDefault="009649A7" w:rsidP="00AC02A1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863012">
        <w:rPr>
          <w:rFonts w:ascii="Times New Roman" w:hAnsi="Times New Roman" w:cs="Times New Roman"/>
          <w:sz w:val="20"/>
          <w:szCs w:val="20"/>
        </w:rPr>
        <w:t xml:space="preserve">. </w:t>
      </w:r>
      <w:r w:rsidR="00863012" w:rsidRPr="00863012">
        <w:rPr>
          <w:rFonts w:ascii="Times New Roman" w:hAnsi="Times New Roman" w:cs="Times New Roman"/>
          <w:sz w:val="20"/>
          <w:szCs w:val="20"/>
        </w:rPr>
        <w:t>Банк вправе запросить у Клиента, являющегося профессиональным участником рынка ценных бумаг, осуществляющего операции на рынке ценных бумаг и срочном рынке в интересах своих клиентов, информацию, о выгодоприобретателе по сделкам, его налоговом статусе, месте регистрации и пр. Письменный запрос с перечнем интересующей информации направляется Клиенту средствами электронной почты или нарочным. Ответ направляется Клиентом в адрес Банка средствами электронной почты или нарочным в течение двух рабочих дней со дня получения запроса.</w:t>
      </w:r>
    </w:p>
    <w:p w:rsidR="00AC02A1" w:rsidRDefault="009649A7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854B24">
        <w:rPr>
          <w:rFonts w:ascii="Times New Roman" w:hAnsi="Times New Roman" w:cs="Times New Roman"/>
          <w:sz w:val="20"/>
          <w:szCs w:val="20"/>
        </w:rPr>
        <w:t xml:space="preserve">. </w:t>
      </w:r>
      <w:r w:rsidR="00854B24" w:rsidRPr="00854B24">
        <w:rPr>
          <w:rFonts w:ascii="Times New Roman" w:hAnsi="Times New Roman" w:cs="Times New Roman"/>
          <w:sz w:val="20"/>
          <w:szCs w:val="20"/>
        </w:rPr>
        <w:t>Обращения (жалобы) в рамках профессиональной деятельности МОРСКОГО БАНКА (АО) на рынке ценных бумаг можно направлять следующими способами:</w:t>
      </w:r>
    </w:p>
    <w:p w:rsidR="00854B24" w:rsidRPr="00854B24" w:rsidRDefault="009649A7" w:rsidP="00854B24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854B24">
        <w:rPr>
          <w:rFonts w:ascii="Times New Roman" w:hAnsi="Times New Roman" w:cs="Times New Roman"/>
          <w:sz w:val="20"/>
          <w:szCs w:val="20"/>
        </w:rPr>
        <w:t xml:space="preserve">.1. 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в МОРСКОЙ БАНК (АО) по адресу: 117105, Россия, г. Москва, Варшавское шоссе, дом 1А, помещение 1/5 или посредством обратной связи на официальной странице МОРСКОГО БАНКА (АО) в сети Интернет по адресу: </w:t>
      </w:r>
    </w:p>
    <w:p w:rsidR="00854B24" w:rsidRDefault="00854B24" w:rsidP="00854B24">
      <w:pPr>
        <w:spacing w:before="0"/>
        <w:rPr>
          <w:rFonts w:ascii="Times New Roman" w:hAnsi="Times New Roman" w:cs="Times New Roman"/>
          <w:sz w:val="20"/>
          <w:szCs w:val="20"/>
        </w:rPr>
      </w:pPr>
      <w:r w:rsidRPr="00854B24">
        <w:rPr>
          <w:rFonts w:ascii="Times New Roman" w:hAnsi="Times New Roman" w:cs="Times New Roman"/>
          <w:sz w:val="20"/>
          <w:szCs w:val="20"/>
        </w:rPr>
        <w:t>www.maritimebank.com</w:t>
      </w:r>
    </w:p>
    <w:p w:rsidR="00854B24" w:rsidRDefault="009649A7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854B24">
        <w:rPr>
          <w:rFonts w:ascii="Times New Roman" w:hAnsi="Times New Roman" w:cs="Times New Roman"/>
          <w:sz w:val="20"/>
          <w:szCs w:val="20"/>
        </w:rPr>
        <w:t xml:space="preserve">.2. 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в саморегулируемую организацию Национальная финансовая Ассоциация (СРО НФА) по адресу: 107045 Москва, Большой Сергиевский переулок, 10 или посредством обратной связи на официальной странице СРО НФА в сети Интернет по адресу: </w:t>
      </w:r>
      <w:hyperlink r:id="rId7" w:history="1">
        <w:r w:rsidR="00854B24" w:rsidRPr="004664FD">
          <w:rPr>
            <w:rStyle w:val="af7"/>
            <w:rFonts w:ascii="Times New Roman" w:hAnsi="Times New Roman" w:cs="Times New Roman"/>
            <w:sz w:val="20"/>
            <w:szCs w:val="20"/>
          </w:rPr>
          <w:t>www.nfa.ru</w:t>
        </w:r>
      </w:hyperlink>
    </w:p>
    <w:p w:rsidR="00854B24" w:rsidRDefault="009649A7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854B24">
        <w:rPr>
          <w:rFonts w:ascii="Times New Roman" w:hAnsi="Times New Roman" w:cs="Times New Roman"/>
          <w:sz w:val="20"/>
          <w:szCs w:val="20"/>
        </w:rPr>
        <w:t xml:space="preserve">.3. 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в Банк России по адресам (в том числе через интернет-приемную), указанным на официальной странице Банка России в сети Интернет </w:t>
      </w:r>
      <w:hyperlink r:id="rId8" w:history="1">
        <w:r w:rsidR="00854B24" w:rsidRPr="004664FD">
          <w:rPr>
            <w:rStyle w:val="af7"/>
            <w:rFonts w:ascii="Times New Roman" w:hAnsi="Times New Roman" w:cs="Times New Roman"/>
            <w:sz w:val="20"/>
            <w:szCs w:val="20"/>
          </w:rPr>
          <w:t>http://cbr.ru/contacts/</w:t>
        </w:r>
      </w:hyperlink>
    </w:p>
    <w:p w:rsidR="00854B24" w:rsidRDefault="009649A7" w:rsidP="00854B24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854B24">
        <w:rPr>
          <w:rFonts w:ascii="Times New Roman" w:hAnsi="Times New Roman" w:cs="Times New Roman"/>
          <w:sz w:val="20"/>
          <w:szCs w:val="20"/>
        </w:rPr>
        <w:t xml:space="preserve">.4. </w:t>
      </w:r>
      <w:r w:rsidR="00854B24" w:rsidRPr="00854B24">
        <w:rPr>
          <w:rFonts w:ascii="Times New Roman" w:hAnsi="Times New Roman" w:cs="Times New Roman"/>
          <w:sz w:val="20"/>
          <w:szCs w:val="20"/>
        </w:rPr>
        <w:t>Обращение потребителя к финансовому уполномоченному в электронной форме через личный кабинет на официальном сайте финансового уполномо</w:t>
      </w:r>
      <w:r w:rsidR="00854B24">
        <w:rPr>
          <w:rFonts w:ascii="Times New Roman" w:hAnsi="Times New Roman" w:cs="Times New Roman"/>
          <w:sz w:val="20"/>
          <w:szCs w:val="20"/>
        </w:rPr>
        <w:t>ченного (</w:t>
      </w:r>
      <w:r w:rsidR="00854B24" w:rsidRPr="00854B24">
        <w:rPr>
          <w:rFonts w:ascii="Times New Roman" w:hAnsi="Times New Roman" w:cs="Times New Roman"/>
          <w:sz w:val="20"/>
          <w:szCs w:val="20"/>
        </w:rPr>
        <w:t xml:space="preserve">https://finombudsman.ru/lk/login </w:t>
      </w:r>
      <w:r w:rsidR="00854B24">
        <w:rPr>
          <w:rFonts w:ascii="Times New Roman" w:hAnsi="Times New Roman" w:cs="Times New Roman"/>
          <w:sz w:val="20"/>
          <w:szCs w:val="20"/>
        </w:rPr>
        <w:t xml:space="preserve">) или в письменной форме. </w:t>
      </w:r>
    </w:p>
    <w:p w:rsidR="00854B24" w:rsidRDefault="00854B24" w:rsidP="005D5668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</w:p>
    <w:p w:rsidR="00E12F75" w:rsidRDefault="00E12F75" w:rsidP="00825D23">
      <w:pPr>
        <w:spacing w:before="0"/>
        <w:ind w:firstLine="72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5"/>
        <w:gridCol w:w="4431"/>
      </w:tblGrid>
      <w:tr w:rsidR="001F0B7B" w:rsidRPr="003C3F0D" w:rsidTr="001F0B7B">
        <w:tc>
          <w:tcPr>
            <w:tcW w:w="6946" w:type="dxa"/>
            <w:gridSpan w:val="2"/>
            <w:shd w:val="pct10" w:color="auto" w:fill="auto"/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Клиент</w:t>
            </w:r>
          </w:p>
        </w:tc>
      </w:tr>
      <w:tr w:rsidR="001F0B7B" w:rsidRPr="003C3F0D" w:rsidTr="001F0B7B">
        <w:tc>
          <w:tcPr>
            <w:tcW w:w="6946" w:type="dxa"/>
            <w:gridSpan w:val="2"/>
            <w:tcBorders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:rsidTr="001F0B7B">
        <w:tc>
          <w:tcPr>
            <w:tcW w:w="6946" w:type="dxa"/>
            <w:gridSpan w:val="2"/>
            <w:tcBorders>
              <w:top w:val="nil"/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:rsidTr="001F0B7B">
        <w:tc>
          <w:tcPr>
            <w:tcW w:w="6946" w:type="dxa"/>
            <w:gridSpan w:val="2"/>
            <w:tcBorders>
              <w:top w:val="nil"/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  <w:tr w:rsidR="001F0B7B" w:rsidRPr="003C3F0D" w:rsidTr="001F0B7B">
        <w:tc>
          <w:tcPr>
            <w:tcW w:w="2515" w:type="dxa"/>
            <w:tcBorders>
              <w:top w:val="nil"/>
              <w:bottom w:val="nil"/>
              <w:right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____________________</w:t>
            </w:r>
          </w:p>
        </w:tc>
        <w:tc>
          <w:tcPr>
            <w:tcW w:w="4431" w:type="dxa"/>
            <w:tcBorders>
              <w:top w:val="nil"/>
              <w:left w:val="nil"/>
              <w:bottom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  <w:r w:rsidRPr="003C3F0D">
              <w:rPr>
                <w:sz w:val="20"/>
                <w:szCs w:val="20"/>
              </w:rPr>
              <w:t>/___________________/</w:t>
            </w:r>
          </w:p>
        </w:tc>
      </w:tr>
      <w:tr w:rsidR="001F0B7B" w:rsidRPr="003C3F0D" w:rsidTr="001F0B7B">
        <w:tc>
          <w:tcPr>
            <w:tcW w:w="2515" w:type="dxa"/>
            <w:tcBorders>
              <w:top w:val="nil"/>
              <w:right w:val="nil"/>
            </w:tcBorders>
          </w:tcPr>
          <w:p w:rsidR="001F0B7B" w:rsidRPr="003C3F0D" w:rsidRDefault="001F0B7B" w:rsidP="00B75AE6">
            <w:pPr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4431" w:type="dxa"/>
            <w:tcBorders>
              <w:top w:val="nil"/>
              <w:left w:val="nil"/>
            </w:tcBorders>
          </w:tcPr>
          <w:p w:rsidR="001F0B7B" w:rsidRPr="003C3F0D" w:rsidRDefault="001F0B7B" w:rsidP="00B75AE6">
            <w:pPr>
              <w:ind w:right="-1"/>
              <w:rPr>
                <w:sz w:val="20"/>
                <w:szCs w:val="20"/>
              </w:rPr>
            </w:pPr>
          </w:p>
        </w:tc>
      </w:tr>
    </w:tbl>
    <w:p w:rsidR="00F16716" w:rsidRPr="000F6B58" w:rsidRDefault="00F16716" w:rsidP="001F0B7B">
      <w:pPr>
        <w:pStyle w:val="3"/>
        <w:spacing w:before="120"/>
        <w:ind w:right="0"/>
      </w:pPr>
    </w:p>
    <w:sectPr w:rsidR="00F16716" w:rsidRPr="000F6B58">
      <w:headerReference w:type="default" r:id="rId9"/>
      <w:pgSz w:w="11906" w:h="16838"/>
      <w:pgMar w:top="993" w:right="707" w:bottom="709" w:left="993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6DD" w:rsidRDefault="006A76DD">
      <w:r>
        <w:separator/>
      </w:r>
    </w:p>
  </w:endnote>
  <w:endnote w:type="continuationSeparator" w:id="0">
    <w:p w:rsidR="006A76DD" w:rsidRDefault="006A76DD">
      <w:r>
        <w:continuationSeparator/>
      </w:r>
    </w:p>
  </w:endnote>
  <w:endnote w:type="continuationNotice" w:id="1">
    <w:p w:rsidR="006A76DD" w:rsidRDefault="006A76DD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6DD" w:rsidRDefault="006A76DD">
      <w:r>
        <w:separator/>
      </w:r>
    </w:p>
  </w:footnote>
  <w:footnote w:type="continuationSeparator" w:id="0">
    <w:p w:rsidR="006A76DD" w:rsidRDefault="006A76DD">
      <w:r>
        <w:continuationSeparator/>
      </w:r>
    </w:p>
  </w:footnote>
  <w:footnote w:type="continuationNotice" w:id="1">
    <w:p w:rsidR="006A76DD" w:rsidRDefault="006A76DD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96C" w:rsidRDefault="006D196C" w:rsidP="006D196C">
    <w:pPr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="000E7FEB">
      <w:rPr>
        <w:rFonts w:ascii="Times New Roman" w:hAnsi="Times New Roman" w:cs="Times New Roman"/>
        <w:i/>
        <w:sz w:val="16"/>
        <w:szCs w:val="16"/>
      </w:rPr>
      <w:t xml:space="preserve"> </w:t>
    </w:r>
    <w:r w:rsidR="00825D23" w:rsidRPr="00446199">
      <w:rPr>
        <w:rFonts w:ascii="Times New Roman" w:hAnsi="Times New Roman"/>
        <w:i/>
        <w:sz w:val="16"/>
      </w:rPr>
      <w:t>6</w:t>
    </w:r>
    <w:r>
      <w:rPr>
        <w:rFonts w:ascii="Times New Roman" w:hAnsi="Times New Roman" w:cs="Times New Roman"/>
        <w:i/>
        <w:sz w:val="16"/>
        <w:szCs w:val="16"/>
      </w:rPr>
      <w:t>.</w:t>
    </w:r>
  </w:p>
  <w:p w:rsidR="006D196C" w:rsidRDefault="006D196C" w:rsidP="006D196C">
    <w:pPr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D560E9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1F0B7B" w:rsidRPr="006D196C" w:rsidRDefault="001F0B7B" w:rsidP="006D196C">
    <w:pPr>
      <w:pStyle w:val="aa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D55CE"/>
    <w:multiLevelType w:val="singleLevel"/>
    <w:tmpl w:val="723A95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9C5151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abstractNum w:abstractNumId="2" w15:restartNumberingAfterBreak="0">
    <w:nsid w:val="100C4B55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0E415EE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abstractNum w:abstractNumId="4" w15:restartNumberingAfterBreak="0">
    <w:nsid w:val="2B6209CE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49B5666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5E129E1"/>
    <w:multiLevelType w:val="multilevel"/>
    <w:tmpl w:val="3B48A1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3DAD45BE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184489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1C0ADB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ADE42DB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B22651F"/>
    <w:multiLevelType w:val="singleLevel"/>
    <w:tmpl w:val="723A950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DCF058D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0CC3CD7"/>
    <w:multiLevelType w:val="singleLevel"/>
    <w:tmpl w:val="8B5CC9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C7211F0"/>
    <w:multiLevelType w:val="multilevel"/>
    <w:tmpl w:val="A128E9F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start w:val="1"/>
      <w:numFmt w:val="lowerLetter"/>
      <w:suff w:val="space"/>
      <w:lvlText w:val="%2."/>
      <w:lvlJc w:val="left"/>
      <w:pPr>
        <w:ind w:left="907" w:hanging="79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B827139"/>
    <w:multiLevelType w:val="singleLevel"/>
    <w:tmpl w:val="723A950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EEA3CE9"/>
    <w:multiLevelType w:val="multilevel"/>
    <w:tmpl w:val="3B48A1B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62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15"/>
  </w:num>
  <w:num w:numId="9">
    <w:abstractNumId w:val="12"/>
  </w:num>
  <w:num w:numId="10">
    <w:abstractNumId w:val="5"/>
  </w:num>
  <w:num w:numId="11">
    <w:abstractNumId w:val="13"/>
  </w:num>
  <w:num w:numId="12">
    <w:abstractNumId w:val="9"/>
  </w:num>
  <w:num w:numId="13">
    <w:abstractNumId w:val="4"/>
  </w:num>
  <w:num w:numId="14">
    <w:abstractNumId w:val="8"/>
  </w:num>
  <w:num w:numId="15">
    <w:abstractNumId w:val="2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716"/>
    <w:rsid w:val="00030786"/>
    <w:rsid w:val="00065B48"/>
    <w:rsid w:val="00071B3D"/>
    <w:rsid w:val="000C36E1"/>
    <w:rsid w:val="000E7FEB"/>
    <w:rsid w:val="000F6B58"/>
    <w:rsid w:val="0013616C"/>
    <w:rsid w:val="001601F4"/>
    <w:rsid w:val="0017146F"/>
    <w:rsid w:val="00177E28"/>
    <w:rsid w:val="0018502D"/>
    <w:rsid w:val="001F0B7B"/>
    <w:rsid w:val="00216F42"/>
    <w:rsid w:val="002802B2"/>
    <w:rsid w:val="002F12CC"/>
    <w:rsid w:val="0031215B"/>
    <w:rsid w:val="00333E64"/>
    <w:rsid w:val="00343ABF"/>
    <w:rsid w:val="00353AA4"/>
    <w:rsid w:val="00365688"/>
    <w:rsid w:val="00372DEA"/>
    <w:rsid w:val="003C19A4"/>
    <w:rsid w:val="003C3F0D"/>
    <w:rsid w:val="003C7E71"/>
    <w:rsid w:val="00402104"/>
    <w:rsid w:val="00431BF6"/>
    <w:rsid w:val="00444DED"/>
    <w:rsid w:val="00446199"/>
    <w:rsid w:val="004563FA"/>
    <w:rsid w:val="004C136D"/>
    <w:rsid w:val="005104E7"/>
    <w:rsid w:val="005D5668"/>
    <w:rsid w:val="00607581"/>
    <w:rsid w:val="00670040"/>
    <w:rsid w:val="00672EA3"/>
    <w:rsid w:val="0069385D"/>
    <w:rsid w:val="006A76DD"/>
    <w:rsid w:val="006D196C"/>
    <w:rsid w:val="006D4075"/>
    <w:rsid w:val="006D5003"/>
    <w:rsid w:val="006F5F26"/>
    <w:rsid w:val="006F7CA5"/>
    <w:rsid w:val="00753197"/>
    <w:rsid w:val="00767513"/>
    <w:rsid w:val="00786524"/>
    <w:rsid w:val="007D4865"/>
    <w:rsid w:val="007E0360"/>
    <w:rsid w:val="00825D23"/>
    <w:rsid w:val="00854B24"/>
    <w:rsid w:val="00863012"/>
    <w:rsid w:val="008A77CE"/>
    <w:rsid w:val="008F2257"/>
    <w:rsid w:val="009649A7"/>
    <w:rsid w:val="009D2B04"/>
    <w:rsid w:val="009E2602"/>
    <w:rsid w:val="009F022A"/>
    <w:rsid w:val="009F2E6D"/>
    <w:rsid w:val="00A268A2"/>
    <w:rsid w:val="00A80EAB"/>
    <w:rsid w:val="00AC02A1"/>
    <w:rsid w:val="00B112D3"/>
    <w:rsid w:val="00B665C6"/>
    <w:rsid w:val="00B75AE6"/>
    <w:rsid w:val="00B85CBB"/>
    <w:rsid w:val="00C04497"/>
    <w:rsid w:val="00C2377B"/>
    <w:rsid w:val="00C2620D"/>
    <w:rsid w:val="00C41114"/>
    <w:rsid w:val="00C6297D"/>
    <w:rsid w:val="00C73BF9"/>
    <w:rsid w:val="00C87CDB"/>
    <w:rsid w:val="00CD5997"/>
    <w:rsid w:val="00D560E9"/>
    <w:rsid w:val="00D668C2"/>
    <w:rsid w:val="00D84FF3"/>
    <w:rsid w:val="00DF7ADF"/>
    <w:rsid w:val="00E12F75"/>
    <w:rsid w:val="00E8122D"/>
    <w:rsid w:val="00E93F3A"/>
    <w:rsid w:val="00EB4C84"/>
    <w:rsid w:val="00F16716"/>
    <w:rsid w:val="00F27974"/>
    <w:rsid w:val="00F43E15"/>
    <w:rsid w:val="00F62DB0"/>
    <w:rsid w:val="00FB091B"/>
    <w:rsid w:val="00FD12A4"/>
    <w:rsid w:val="00F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348490"/>
  <w14:defaultImageDpi w14:val="0"/>
  <w15:docId w15:val="{DFD8A685-FE59-4C55-9A34-E01DC06AA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120"/>
      <w:jc w:val="both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480" w:line="240" w:lineRule="atLeast"/>
      <w:jc w:val="center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right" w:pos="9923"/>
      </w:tabs>
      <w:autoSpaceDE/>
      <w:autoSpaceDN/>
      <w:spacing w:before="24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</w:style>
  <w:style w:type="character" w:customStyle="1" w:styleId="a5">
    <w:name w:val="Текст Знак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Signature"/>
    <w:basedOn w:val="a"/>
    <w:link w:val="a7"/>
    <w:uiPriority w:val="99"/>
    <w:pPr>
      <w:spacing w:before="480"/>
    </w:pPr>
  </w:style>
  <w:style w:type="character" w:customStyle="1" w:styleId="a7">
    <w:name w:val="Подпись Знак"/>
    <w:link w:val="a6"/>
    <w:uiPriority w:val="99"/>
    <w:semiHidden/>
    <w:rPr>
      <w:rFonts w:ascii="Arial" w:hAnsi="Arial" w:cs="Arial"/>
    </w:rPr>
  </w:style>
  <w:style w:type="paragraph" w:styleId="a8">
    <w:name w:val="Body Text"/>
    <w:basedOn w:val="a"/>
    <w:link w:val="a9"/>
    <w:uiPriority w:val="99"/>
    <w:pPr>
      <w:spacing w:line="360" w:lineRule="auto"/>
    </w:pPr>
    <w:rPr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rPr>
      <w:rFonts w:ascii="Arial" w:hAnsi="Arial" w:cs="Ari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  <w:spacing w:before="0"/>
      <w:jc w:val="left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rPr>
      <w:rFonts w:ascii="Arial" w:hAnsi="Arial" w:cs="Arial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  <w:spacing w:before="0"/>
      <w:jc w:val="left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rPr>
      <w:rFonts w:ascii="Arial" w:hAnsi="Arial" w:cs="Arial"/>
    </w:rPr>
  </w:style>
  <w:style w:type="paragraph" w:styleId="3">
    <w:name w:val="Body Text 3"/>
    <w:basedOn w:val="a"/>
    <w:link w:val="30"/>
    <w:uiPriority w:val="99"/>
    <w:pPr>
      <w:spacing w:before="0"/>
      <w:ind w:right="1984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semiHidden/>
    <w:rPr>
      <w:rFonts w:ascii="Arial" w:hAnsi="Arial" w:cs="Arial"/>
      <w:sz w:val="16"/>
      <w:szCs w:val="16"/>
    </w:rPr>
  </w:style>
  <w:style w:type="paragraph" w:styleId="2">
    <w:name w:val="Body Text 2"/>
    <w:basedOn w:val="a"/>
    <w:link w:val="20"/>
    <w:uiPriority w:val="99"/>
    <w:pPr>
      <w:autoSpaceDE/>
      <w:autoSpaceDN/>
      <w:spacing w:before="0"/>
      <w:ind w:left="6379"/>
      <w:jc w:val="left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rFonts w:ascii="Arial" w:hAnsi="Arial" w:cs="Arial"/>
    </w:rPr>
  </w:style>
  <w:style w:type="character" w:styleId="ae">
    <w:name w:val="page number"/>
    <w:uiPriority w:val="99"/>
    <w:rsid w:val="00F16716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C73B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Pr>
      <w:rFonts w:ascii="Tahoma" w:hAnsi="Tahoma" w:cs="Tahoma"/>
      <w:sz w:val="16"/>
      <w:szCs w:val="16"/>
    </w:rPr>
  </w:style>
  <w:style w:type="paragraph" w:customStyle="1" w:styleId="Iauiue">
    <w:name w:val="Iau?iue"/>
    <w:uiPriority w:val="99"/>
    <w:rsid w:val="00672EA3"/>
    <w:rPr>
      <w:lang w:val="en-US"/>
    </w:rPr>
  </w:style>
  <w:style w:type="character" w:styleId="af1">
    <w:name w:val="annotation reference"/>
    <w:basedOn w:val="a0"/>
    <w:uiPriority w:val="99"/>
    <w:semiHidden/>
    <w:unhideWhenUsed/>
    <w:rsid w:val="00C6297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6297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6297D"/>
    <w:rPr>
      <w:rFonts w:ascii="Arial" w:hAnsi="Arial" w:cs="Arial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6297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6297D"/>
    <w:rPr>
      <w:rFonts w:ascii="Arial" w:hAnsi="Arial" w:cs="Arial"/>
      <w:b/>
      <w:bCs/>
    </w:rPr>
  </w:style>
  <w:style w:type="paragraph" w:styleId="af6">
    <w:name w:val="Revision"/>
    <w:hidden/>
    <w:uiPriority w:val="99"/>
    <w:semiHidden/>
    <w:rsid w:val="00C6297D"/>
    <w:rPr>
      <w:rFonts w:ascii="Arial" w:hAnsi="Arial" w:cs="Arial"/>
      <w:sz w:val="22"/>
      <w:szCs w:val="22"/>
    </w:rPr>
  </w:style>
  <w:style w:type="character" w:styleId="af7">
    <w:name w:val="Hyperlink"/>
    <w:basedOn w:val="a0"/>
    <w:uiPriority w:val="99"/>
    <w:unhideWhenUsed/>
    <w:rsid w:val="00854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06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r.ru/contac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f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1031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Настоящее уведомление предоставляется Вам в связи с Вашим желанием осуществлять операции на российском фондовом рынке</vt:lpstr>
    </vt:vector>
  </TitlesOfParts>
  <Company>MFC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Настоящее уведомление предоставляется Вам в связи с Вашим желанием осуществлять операции на российском фондовом рынке</dc:title>
  <dc:creator>Наталья Николаевна Кляцкина</dc:creator>
  <cp:lastModifiedBy>Карташов Олег Юрьевич</cp:lastModifiedBy>
  <cp:revision>3</cp:revision>
  <cp:lastPrinted>2012-08-29T14:26:00Z</cp:lastPrinted>
  <dcterms:created xsi:type="dcterms:W3CDTF">2021-02-19T12:58:00Z</dcterms:created>
  <dcterms:modified xsi:type="dcterms:W3CDTF">2021-02-19T12:58:00Z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{BF29E30D-2304-453A-ABA5-5ED9ADDAA77F}</vt:lpwstr>
  </property>
</Properties>
</file>